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261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485261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jc w:val="center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</w:t>
      </w:r>
      <w:r w:rsidR="00896FCD">
        <w:rPr>
          <w:b/>
          <w:bCs/>
        </w:rPr>
        <w:t xml:space="preserve">    </w:t>
      </w:r>
      <w:r w:rsidRPr="00485261">
        <w:rPr>
          <w:bCs/>
        </w:rPr>
        <w:t>Приложение 18</w:t>
      </w:r>
    </w:p>
    <w:p w:rsidR="00485261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="00B030CD">
        <w:rPr>
          <w:bCs/>
        </w:rPr>
        <w:t xml:space="preserve">                           </w:t>
      </w:r>
      <w:bookmarkStart w:id="0" w:name="_GoBack"/>
      <w:bookmarkEnd w:id="0"/>
      <w:r>
        <w:rPr>
          <w:bCs/>
        </w:rPr>
        <w:t xml:space="preserve"> к приказу от </w:t>
      </w:r>
      <w:r w:rsidR="00B030CD">
        <w:rPr>
          <w:bCs/>
        </w:rPr>
        <w:t>3</w:t>
      </w:r>
      <w:r>
        <w:rPr>
          <w:bCs/>
        </w:rPr>
        <w:t>1.1</w:t>
      </w:r>
      <w:r w:rsidR="00B030CD">
        <w:rPr>
          <w:bCs/>
        </w:rPr>
        <w:t>2</w:t>
      </w:r>
      <w:r>
        <w:rPr>
          <w:bCs/>
        </w:rPr>
        <w:t>.201</w:t>
      </w:r>
      <w:r w:rsidR="00B030CD">
        <w:rPr>
          <w:bCs/>
        </w:rPr>
        <w:t>9</w:t>
      </w:r>
      <w:r>
        <w:rPr>
          <w:bCs/>
        </w:rPr>
        <w:t>г.</w:t>
      </w:r>
      <w:r w:rsidR="00896FCD">
        <w:rPr>
          <w:bCs/>
        </w:rPr>
        <w:t xml:space="preserve"> №</w:t>
      </w:r>
      <w:r w:rsidR="00B030CD">
        <w:rPr>
          <w:bCs/>
        </w:rPr>
        <w:t>01</w:t>
      </w:r>
      <w:r w:rsidR="00896FCD">
        <w:rPr>
          <w:bCs/>
        </w:rPr>
        <w:t>1</w:t>
      </w:r>
    </w:p>
    <w:p w:rsidR="00485261" w:rsidRPr="00485261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</w:rPr>
      </w:pPr>
    </w:p>
    <w:p w:rsidR="00485261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                </w:t>
      </w:r>
      <w:r w:rsidRPr="008B2C2C">
        <w:rPr>
          <w:b/>
          <w:bCs/>
        </w:rPr>
        <w:t xml:space="preserve">Положение об обеспечении сохранности наличных денег при ведении кассовых операций, их хранении и транспортировке 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B2C2C">
        <w:rPr>
          <w:b/>
          <w:bCs/>
        </w:rPr>
        <w:t>Требования к сотрудникам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B2C2C">
        <w:t xml:space="preserve"> После издания приказа о назначении сотрудника учреждения на должность, связанную с ведением кассовых </w:t>
      </w:r>
      <w:proofErr w:type="gramStart"/>
      <w:r w:rsidRPr="008B2C2C">
        <w:t>операций,  главный</w:t>
      </w:r>
      <w:proofErr w:type="gramEnd"/>
      <w:r w:rsidRPr="008B2C2C">
        <w:t xml:space="preserve"> бухгалтер обязан ознакомить его с Положением об обеспечении сохранности наличных денег при ведении кассовых операций, их хранении и </w:t>
      </w:r>
      <w:proofErr w:type="spellStart"/>
      <w:r w:rsidRPr="008B2C2C">
        <w:t>транспортировке.</w:t>
      </w:r>
      <w:r w:rsidRPr="008B2C2C">
        <w:rPr>
          <w:b/>
          <w:bCs/>
        </w:rPr>
        <w:t>Требования</w:t>
      </w:r>
      <w:proofErr w:type="spellEnd"/>
      <w:r w:rsidRPr="008B2C2C">
        <w:rPr>
          <w:b/>
          <w:bCs/>
        </w:rPr>
        <w:t xml:space="preserve"> к помещению и оборудованию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B2C2C">
        <w:t>Для обеспечения надежной сохранности наличных денежных средств и ценностей помещение кассы должно отвечать следующим требованиям:</w:t>
      </w:r>
    </w:p>
    <w:p w:rsidR="00485261" w:rsidRPr="008B2C2C" w:rsidRDefault="00485261" w:rsidP="00485261">
      <w:pPr>
        <w:pStyle w:val="HTML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быть изолированным от других служебных и подсобных помещений;</w:t>
      </w:r>
    </w:p>
    <w:p w:rsidR="00485261" w:rsidRPr="008B2C2C" w:rsidRDefault="00485261" w:rsidP="00485261">
      <w:pPr>
        <w:pStyle w:val="HTML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иметь капитальные стены, прочные перекрытия пола и потолка, надежные внутренние стены и перегородки;</w:t>
      </w:r>
    </w:p>
    <w:p w:rsidR="00485261" w:rsidRPr="008B2C2C" w:rsidRDefault="00485261" w:rsidP="00485261">
      <w:pPr>
        <w:pStyle w:val="HTML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оборудоваться специальным окошком для выдачи денег;</w:t>
      </w:r>
    </w:p>
    <w:p w:rsidR="00485261" w:rsidRPr="008B2C2C" w:rsidRDefault="00485261" w:rsidP="00485261">
      <w:pPr>
        <w:pStyle w:val="HTML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иметь сейф (металлический шкаф) для хранения денег и ценностей;</w:t>
      </w:r>
    </w:p>
    <w:p w:rsidR="00485261" w:rsidRPr="008B2C2C" w:rsidRDefault="00485261" w:rsidP="00485261">
      <w:pPr>
        <w:pStyle w:val="HTML"/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располагать исправным огнетушителем.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B2C2C">
        <w:t xml:space="preserve">Все наличные деньги, денежные документы и ценные бумаги хранить в несгораемых сейфах (металлических шкафах), а в отдельных случаях – в комбинированных и обычных металлических шкафах, которые по окончании рабочего дня закрываются ключом. Ключи от металлических хранятся у кассиров, которым запрещается оставлять их в условленных местах, передавать посторонним лицам либо изготавливать </w:t>
      </w:r>
      <w:r w:rsidRPr="008B2C2C">
        <w:br/>
        <w:t xml:space="preserve">неучтенные дубликаты. 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B2C2C">
        <w:t>Хранение в кассе наличных денег и других ценностей, не принадлежащих данной организации, запрещается.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B2C2C">
        <w:rPr>
          <w:b/>
          <w:bCs/>
        </w:rPr>
        <w:t>Транспортировка денежных средств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B2C2C">
        <w:t>При транспортировке денежных средств и ценностей из учреждений банков или сдаче в них кассиру предоставляется  транспортное средство.</w:t>
      </w:r>
    </w:p>
    <w:p w:rsidR="00485261" w:rsidRPr="008B2C2C" w:rsidRDefault="00485261" w:rsidP="0048526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B2C2C">
        <w:t xml:space="preserve"> При транспортировке денежных средств кассиру и водителю </w:t>
      </w:r>
      <w:r w:rsidRPr="008B2C2C">
        <w:br/>
        <w:t>транспортного средства запрещается:</w:t>
      </w:r>
    </w:p>
    <w:p w:rsidR="00485261" w:rsidRPr="008B2C2C" w:rsidRDefault="00485261" w:rsidP="00485261">
      <w:pPr>
        <w:pStyle w:val="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разглашать маршрут движения и размер суммы доставляемых денежных средств и ценностей;</w:t>
      </w:r>
    </w:p>
    <w:p w:rsidR="00485261" w:rsidRPr="008B2C2C" w:rsidRDefault="00485261" w:rsidP="00485261">
      <w:pPr>
        <w:pStyle w:val="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допускать в салон транспортного средства лиц, не назначенных руководителем предприятия для их доставки;</w:t>
      </w:r>
    </w:p>
    <w:p w:rsidR="00485261" w:rsidRPr="008B2C2C" w:rsidRDefault="00485261" w:rsidP="00485261">
      <w:pPr>
        <w:pStyle w:val="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следовать пешком, попутным или общественным транспортом;</w:t>
      </w:r>
    </w:p>
    <w:p w:rsidR="00485261" w:rsidRPr="008B2C2C" w:rsidRDefault="00485261" w:rsidP="00485261">
      <w:pPr>
        <w:pStyle w:val="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8B2C2C">
        <w:rPr>
          <w:rFonts w:ascii="Times New Roman" w:hAnsi="Times New Roman" w:cs="Times New Roman"/>
          <w:sz w:val="24"/>
          <w:szCs w:val="24"/>
        </w:rPr>
        <w:t>посещать магазины, рынки и другие т.п. места;</w:t>
      </w:r>
    </w:p>
    <w:p w:rsidR="002D30B8" w:rsidRDefault="00485261" w:rsidP="00485261">
      <w:r w:rsidRPr="008B2C2C">
        <w:t>выполнять какие-либо поручения и любым иным образом отвлекаться от доставления денег и ценностей по назначению.</w:t>
      </w:r>
    </w:p>
    <w:sectPr w:rsidR="002D30B8" w:rsidSect="0048526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27964"/>
    <w:multiLevelType w:val="multilevel"/>
    <w:tmpl w:val="9DA4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DC79E7"/>
    <w:multiLevelType w:val="multilevel"/>
    <w:tmpl w:val="B6C40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261"/>
    <w:rsid w:val="002D30B8"/>
    <w:rsid w:val="00424371"/>
    <w:rsid w:val="00485261"/>
    <w:rsid w:val="00896FCD"/>
    <w:rsid w:val="00B0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F2154"/>
  <w15:docId w15:val="{A65A1E81-F4AF-4F29-B6A7-CED80B8A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85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852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852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2006</Characters>
  <Application>Microsoft Office Word</Application>
  <DocSecurity>0</DocSecurity>
  <Lines>16</Lines>
  <Paragraphs>4</Paragraphs>
  <ScaleCrop>false</ScaleCrop>
  <Company>Microsoft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2018-11-01T02:43:00Z</dcterms:created>
  <dcterms:modified xsi:type="dcterms:W3CDTF">2020-01-28T06:17:00Z</dcterms:modified>
</cp:coreProperties>
</file>